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78E" w:rsidRPr="0058111E" w:rsidRDefault="00E15C74" w:rsidP="003337A1">
      <w:pPr>
        <w:pStyle w:val="Heading4"/>
      </w:pPr>
      <w:r w:rsidRPr="0058111E">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58111E">
        <w:trPr>
          <w:trHeight w:val="977"/>
        </w:trPr>
        <w:tc>
          <w:tcPr>
            <w:tcW w:w="3062" w:type="dxa"/>
          </w:tcPr>
          <w:p w:rsidR="00BA178E" w:rsidRPr="0058111E" w:rsidRDefault="00E15C74" w:rsidP="003B0679">
            <w:pPr>
              <w:spacing w:line="360" w:lineRule="auto"/>
              <w:jc w:val="both"/>
              <w:rPr>
                <w:rFonts w:ascii="Times New Roman" w:hAnsi="Times New Roman" w:cs="Times New Roman"/>
                <w:b/>
                <w:bCs/>
              </w:rPr>
            </w:pPr>
            <w:r w:rsidRPr="0058111E">
              <w:rPr>
                <w:rFonts w:ascii="Times New Roman" w:hAnsi="Times New Roman" w:cs="Times New Roman"/>
                <w:b/>
                <w:bCs/>
              </w:rPr>
              <w:t>Article Number:</w:t>
            </w:r>
          </w:p>
          <w:p w:rsidR="00BA178E" w:rsidRPr="0058111E" w:rsidRDefault="00E96202" w:rsidP="00A0063B">
            <w:pPr>
              <w:spacing w:line="360" w:lineRule="auto"/>
              <w:jc w:val="both"/>
              <w:rPr>
                <w:rFonts w:ascii="Times New Roman" w:hAnsi="Times New Roman" w:cs="Times New Roman"/>
                <w:b/>
              </w:rPr>
            </w:pPr>
            <w:r w:rsidRPr="00E96202">
              <w:rPr>
                <w:rFonts w:ascii="Times New Roman" w:hAnsi="Times New Roman" w:cs="Times New Roman"/>
                <w:b/>
              </w:rPr>
              <w:t>JHHI-0105</w:t>
            </w:r>
          </w:p>
        </w:tc>
        <w:tc>
          <w:tcPr>
            <w:tcW w:w="3600" w:type="dxa"/>
          </w:tcPr>
          <w:p w:rsidR="00BA178E" w:rsidRPr="0058111E" w:rsidRDefault="00E15C74" w:rsidP="003B0679">
            <w:pPr>
              <w:autoSpaceDE w:val="0"/>
              <w:autoSpaceDN w:val="0"/>
              <w:adjustRightInd w:val="0"/>
              <w:spacing w:after="0" w:line="360" w:lineRule="auto"/>
              <w:jc w:val="both"/>
              <w:rPr>
                <w:rFonts w:ascii="Times New Roman" w:hAnsi="Times New Roman" w:cs="Times New Roman"/>
                <w:b/>
                <w:bCs/>
                <w:lang w:val="en-GB"/>
              </w:rPr>
            </w:pPr>
            <w:r w:rsidRPr="0058111E">
              <w:rPr>
                <w:rFonts w:ascii="Times New Roman" w:hAnsi="Times New Roman" w:cs="Times New Roman"/>
                <w:b/>
                <w:bCs/>
                <w:lang w:val="en-GB"/>
              </w:rPr>
              <w:t>Author Name</w:t>
            </w:r>
          </w:p>
          <w:p w:rsidR="00BA178E" w:rsidRPr="0058111E" w:rsidRDefault="00BA178E" w:rsidP="003B0679">
            <w:pPr>
              <w:autoSpaceDE w:val="0"/>
              <w:autoSpaceDN w:val="0"/>
              <w:adjustRightInd w:val="0"/>
              <w:spacing w:after="0" w:line="360" w:lineRule="auto"/>
              <w:jc w:val="both"/>
              <w:rPr>
                <w:rFonts w:ascii="Times New Roman" w:hAnsi="Times New Roman" w:cs="Times New Roman"/>
                <w:b/>
              </w:rPr>
            </w:pPr>
          </w:p>
          <w:p w:rsidR="00BA178E" w:rsidRPr="0058111E" w:rsidRDefault="00E96202" w:rsidP="003B0679">
            <w:pPr>
              <w:autoSpaceDE w:val="0"/>
              <w:autoSpaceDN w:val="0"/>
              <w:adjustRightInd w:val="0"/>
              <w:spacing w:after="0" w:line="360" w:lineRule="auto"/>
              <w:jc w:val="both"/>
              <w:rPr>
                <w:rFonts w:ascii="Times New Roman" w:hAnsi="Times New Roman" w:cs="Times New Roman"/>
                <w:b/>
                <w:bCs/>
                <w:lang w:val="en-GB"/>
              </w:rPr>
            </w:pPr>
            <w:r w:rsidRPr="00E96202">
              <w:rPr>
                <w:rFonts w:ascii="Times New Roman" w:hAnsi="Times New Roman" w:cs="Times New Roman"/>
                <w:b/>
              </w:rPr>
              <w:t>Kalçık Macit</w:t>
            </w:r>
          </w:p>
        </w:tc>
        <w:tc>
          <w:tcPr>
            <w:tcW w:w="3443" w:type="dxa"/>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 xml:space="preserve"> </w:t>
            </w:r>
          </w:p>
        </w:tc>
      </w:tr>
      <w:tr w:rsidR="00BA178E" w:rsidRPr="0058111E">
        <w:trPr>
          <w:trHeight w:val="413"/>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Accept</w:t>
            </w:r>
          </w:p>
        </w:tc>
        <w:tc>
          <w:tcPr>
            <w:tcW w:w="3600" w:type="dxa"/>
            <w:vAlign w:val="center"/>
          </w:tcPr>
          <w:p w:rsidR="00BA178E" w:rsidRPr="00993AB6" w:rsidRDefault="00E15C74" w:rsidP="002B527C">
            <w:pPr>
              <w:pStyle w:val="ListParagraph"/>
              <w:numPr>
                <w:ilvl w:val="0"/>
                <w:numId w:val="1"/>
              </w:numPr>
              <w:spacing w:line="360" w:lineRule="auto"/>
              <w:jc w:val="both"/>
              <w:rPr>
                <w:rFonts w:ascii="Times New Roman" w:hAnsi="Times New Roman" w:cs="Times New Roman"/>
                <w:b/>
              </w:rPr>
            </w:pPr>
            <w:r w:rsidRPr="00993AB6">
              <w:rPr>
                <w:rFonts w:ascii="Times New Roman" w:hAnsi="Times New Roman" w:cs="Times New Roman"/>
                <w:b/>
              </w:rPr>
              <w:t>Minor Revision</w:t>
            </w:r>
          </w:p>
        </w:tc>
        <w:tc>
          <w:tcPr>
            <w:tcW w:w="3443" w:type="dxa"/>
            <w:vAlign w:val="center"/>
          </w:tcPr>
          <w:p w:rsidR="00BA178E" w:rsidRPr="00FC1ADA" w:rsidRDefault="00E15C74" w:rsidP="00FC1ADA">
            <w:pPr>
              <w:spacing w:line="360" w:lineRule="auto"/>
              <w:jc w:val="both"/>
              <w:rPr>
                <w:rFonts w:ascii="Times New Roman" w:hAnsi="Times New Roman" w:cs="Times New Roman"/>
              </w:rPr>
            </w:pPr>
            <w:r w:rsidRPr="00FC1ADA">
              <w:rPr>
                <w:rFonts w:ascii="Times New Roman" w:hAnsi="Times New Roman" w:cs="Times New Roman"/>
              </w:rPr>
              <w:t>Major Revision</w:t>
            </w:r>
          </w:p>
        </w:tc>
      </w:tr>
      <w:tr w:rsidR="00BA178E" w:rsidRPr="0058111E">
        <w:trPr>
          <w:trHeight w:val="440"/>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Reject</w:t>
            </w:r>
          </w:p>
        </w:tc>
        <w:tc>
          <w:tcPr>
            <w:tcW w:w="3600"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Re-revision</w:t>
            </w:r>
          </w:p>
        </w:tc>
        <w:tc>
          <w:tcPr>
            <w:tcW w:w="3443"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Poor Quality</w:t>
            </w:r>
          </w:p>
        </w:tc>
      </w:tr>
      <w:tr w:rsidR="00BA178E" w:rsidRPr="0058111E" w:rsidTr="00907B70">
        <w:trPr>
          <w:trHeight w:val="1408"/>
        </w:trPr>
        <w:tc>
          <w:tcPr>
            <w:tcW w:w="10105" w:type="dxa"/>
            <w:gridSpan w:val="3"/>
          </w:tcPr>
          <w:p w:rsidR="006C02EC" w:rsidRDefault="00E15C74" w:rsidP="003B0679">
            <w:pPr>
              <w:spacing w:line="360" w:lineRule="auto"/>
              <w:jc w:val="both"/>
              <w:rPr>
                <w:rFonts w:ascii="Times New Roman" w:eastAsia="Times New Roman" w:hAnsi="Times New Roman" w:cs="Times New Roman"/>
                <w:b/>
                <w:bCs/>
                <w:shd w:val="clear" w:color="auto" w:fill="FFFFFF"/>
                <w:lang w:val="en-IN" w:eastAsia="en-IN"/>
              </w:rPr>
            </w:pPr>
            <w:r w:rsidRPr="0058111E">
              <w:rPr>
                <w:rFonts w:ascii="Times New Roman" w:eastAsia="Times New Roman" w:hAnsi="Times New Roman" w:cs="Times New Roman"/>
                <w:b/>
                <w:bCs/>
                <w:shd w:val="clear" w:color="auto" w:fill="FFFFFF"/>
                <w:lang w:val="en-IN" w:eastAsia="en-IN"/>
              </w:rPr>
              <w:t>Title:</w:t>
            </w:r>
            <w:r w:rsidR="000779A5">
              <w:rPr>
                <w:rFonts w:ascii="Times New Roman" w:hAnsi="Times New Roman" w:cs="Times New Roman"/>
                <w:b/>
                <w:bCs/>
                <w:shd w:val="clear" w:color="auto" w:fill="FFFFFF"/>
                <w:lang w:val="en-IN" w:eastAsia="en-IN"/>
              </w:rPr>
              <w:t xml:space="preserve"> </w:t>
            </w:r>
            <w:r w:rsidR="00E96202" w:rsidRPr="00E96202">
              <w:rPr>
                <w:rFonts w:ascii="Times New Roman" w:hAnsi="Times New Roman" w:cs="Times New Roman"/>
                <w:b/>
                <w:bCs/>
                <w:shd w:val="clear" w:color="auto" w:fill="FFFFFF"/>
                <w:lang w:val="en-IN" w:eastAsia="en-IN"/>
              </w:rPr>
              <w:t>Angina with Non-Obstructive Coronary Arteries (ANOCA): Current Concepts in Pathophysiology, Diagnosis, and Management</w:t>
            </w:r>
          </w:p>
          <w:p w:rsidR="0037291B" w:rsidRPr="0037291B" w:rsidRDefault="00E15C74" w:rsidP="0037291B">
            <w:pPr>
              <w:spacing w:line="360" w:lineRule="auto"/>
              <w:jc w:val="both"/>
              <w:rPr>
                <w:rFonts w:ascii="Times New Roman" w:hAnsi="Times New Roman" w:cs="Times New Roman"/>
              </w:rPr>
            </w:pPr>
            <w:r w:rsidRPr="0037291B">
              <w:rPr>
                <w:rFonts w:ascii="Times New Roman" w:eastAsia="Times New Roman" w:hAnsi="Times New Roman" w:cs="Times New Roman"/>
                <w:b/>
                <w:bCs/>
                <w:shd w:val="clear" w:color="auto" w:fill="FFFFFF"/>
                <w:lang w:val="en-IN" w:eastAsia="en-IN"/>
              </w:rPr>
              <w:t>General Comments from Reviewer</w:t>
            </w:r>
            <w:r w:rsidRPr="0037291B">
              <w:rPr>
                <w:rFonts w:ascii="Times New Roman" w:hAnsi="Times New Roman" w:cs="Times New Roman"/>
                <w:b/>
              </w:rPr>
              <w:t>:</w:t>
            </w:r>
            <w:r w:rsidR="006C39F3" w:rsidRPr="0037291B">
              <w:rPr>
                <w:rFonts w:ascii="Times New Roman" w:hAnsi="Times New Roman" w:cs="Times New Roman"/>
              </w:rPr>
              <w:t xml:space="preserve"> </w:t>
            </w:r>
            <w:r w:rsidR="0037291B">
              <w:rPr>
                <w:rFonts w:ascii="Times New Roman" w:hAnsi="Times New Roman" w:cs="Times New Roman"/>
              </w:rPr>
              <w:t xml:space="preserve">This </w:t>
            </w:r>
            <w:r w:rsidR="0037291B" w:rsidRPr="0037291B">
              <w:rPr>
                <w:rFonts w:ascii="Times New Roman" w:hAnsi="Times New Roman" w:cs="Times New Roman"/>
              </w:rPr>
              <w:t>manuscript is a well-written and organized narrative review of Angina with Non-Obstructive Coronary Arteries (ANOCA) including definition, epidemiology, pathophysiology, diagnostic interventions, management methods, and the research perspectives. The subject matter is also timely, clinically significant and in line with the existing guideline debates especially concerning mechanism-based diagnosis and therapy. All in all, the article can be considered scientifically sound and publishable with minor changes.</w:t>
            </w:r>
          </w:p>
          <w:p w:rsidR="00417A78" w:rsidRDefault="00417A78" w:rsidP="00417A78">
            <w:pPr>
              <w:pStyle w:val="ListParagraph"/>
              <w:numPr>
                <w:ilvl w:val="0"/>
                <w:numId w:val="10"/>
              </w:numPr>
              <w:spacing w:line="360" w:lineRule="auto"/>
              <w:jc w:val="both"/>
              <w:rPr>
                <w:rFonts w:ascii="Times New Roman" w:hAnsi="Times New Roman" w:cs="Times New Roman"/>
              </w:rPr>
            </w:pPr>
            <w:r w:rsidRPr="00417A78">
              <w:rPr>
                <w:rFonts w:ascii="Times New Roman" w:hAnsi="Times New Roman" w:cs="Times New Roman"/>
              </w:rPr>
              <w:t>ANOCA is becoming a valuable clinical syndrome. The article fills an important gap in the conventional assessment of angina and dispels the old belief of ANOCA being a harmless disease.</w:t>
            </w:r>
          </w:p>
          <w:p w:rsidR="00417A78" w:rsidRDefault="00417A78" w:rsidP="00417A78">
            <w:pPr>
              <w:pStyle w:val="ListParagraph"/>
              <w:numPr>
                <w:ilvl w:val="0"/>
                <w:numId w:val="10"/>
              </w:numPr>
              <w:spacing w:line="360" w:lineRule="auto"/>
              <w:jc w:val="both"/>
              <w:rPr>
                <w:rFonts w:ascii="Times New Roman" w:hAnsi="Times New Roman" w:cs="Times New Roman"/>
              </w:rPr>
            </w:pPr>
            <w:r w:rsidRPr="00417A78">
              <w:rPr>
                <w:rFonts w:ascii="Times New Roman" w:hAnsi="Times New Roman" w:cs="Times New Roman"/>
              </w:rPr>
              <w:t>The review is systematically covers epidemiology, terminology (ANOCA vs INOCA), pathophysiology, diagnostic assessment, management approaches, prognosis and future research perspectives. The article is useful to clinicians and trainees due to this breadth.</w:t>
            </w:r>
          </w:p>
          <w:p w:rsidR="00417A78" w:rsidRDefault="00417A78" w:rsidP="00417A78">
            <w:pPr>
              <w:pStyle w:val="ListParagraph"/>
              <w:numPr>
                <w:ilvl w:val="0"/>
                <w:numId w:val="10"/>
              </w:numPr>
              <w:spacing w:line="360" w:lineRule="auto"/>
              <w:jc w:val="both"/>
              <w:rPr>
                <w:rFonts w:ascii="Times New Roman" w:hAnsi="Times New Roman" w:cs="Times New Roman"/>
              </w:rPr>
            </w:pPr>
            <w:r w:rsidRPr="00417A78">
              <w:rPr>
                <w:rFonts w:ascii="Times New Roman" w:hAnsi="Times New Roman" w:cs="Times New Roman"/>
              </w:rPr>
              <w:t xml:space="preserve">It is not mentioned how the literature was identified, selected, and synthesized. Although it is a narrative review, a summary of the search strategy (databases, period, </w:t>
            </w:r>
            <w:r w:rsidR="0025468F" w:rsidRPr="00417A78">
              <w:rPr>
                <w:rFonts w:ascii="Times New Roman" w:hAnsi="Times New Roman" w:cs="Times New Roman"/>
              </w:rPr>
              <w:t>and focus</w:t>
            </w:r>
            <w:r w:rsidRPr="00417A78">
              <w:rPr>
                <w:rFonts w:ascii="Times New Roman" w:hAnsi="Times New Roman" w:cs="Times New Roman"/>
              </w:rPr>
              <w:t xml:space="preserve"> on inclusion) would add more transparency and academic rigor.</w:t>
            </w:r>
          </w:p>
          <w:p w:rsidR="00417A78" w:rsidRDefault="00417A78" w:rsidP="00417A78">
            <w:pPr>
              <w:pStyle w:val="ListParagraph"/>
              <w:numPr>
                <w:ilvl w:val="0"/>
                <w:numId w:val="10"/>
              </w:numPr>
              <w:spacing w:line="360" w:lineRule="auto"/>
              <w:jc w:val="both"/>
              <w:rPr>
                <w:rFonts w:ascii="Times New Roman" w:hAnsi="Times New Roman" w:cs="Times New Roman"/>
              </w:rPr>
            </w:pPr>
            <w:r>
              <w:rPr>
                <w:rFonts w:ascii="Times New Roman" w:hAnsi="Times New Roman" w:cs="Times New Roman"/>
              </w:rPr>
              <w:t>While</w:t>
            </w:r>
            <w:r w:rsidRPr="00417A78">
              <w:rPr>
                <w:rFonts w:ascii="Times New Roman" w:hAnsi="Times New Roman" w:cs="Times New Roman"/>
              </w:rPr>
              <w:t xml:space="preserve"> ANOCA and INOCA are explained in detail, a succinct comparative sheet or diagram in the beginning of the manuscript might assist the reader to understand the difference at a glance.</w:t>
            </w:r>
          </w:p>
          <w:p w:rsidR="00417A78" w:rsidRDefault="00417A78" w:rsidP="00417A78">
            <w:pPr>
              <w:pStyle w:val="ListParagraph"/>
              <w:numPr>
                <w:ilvl w:val="0"/>
                <w:numId w:val="10"/>
              </w:numPr>
              <w:spacing w:line="360" w:lineRule="auto"/>
              <w:jc w:val="both"/>
              <w:rPr>
                <w:rFonts w:ascii="Times New Roman" w:hAnsi="Times New Roman" w:cs="Times New Roman"/>
              </w:rPr>
            </w:pPr>
            <w:r w:rsidRPr="00417A78">
              <w:rPr>
                <w:rFonts w:ascii="Times New Roman" w:hAnsi="Times New Roman" w:cs="Times New Roman"/>
              </w:rPr>
              <w:t xml:space="preserve">It could be considered to add a short subsection called Clinical Implications that would </w:t>
            </w:r>
            <w:r w:rsidR="0025468F" w:rsidRPr="00417A78">
              <w:rPr>
                <w:rFonts w:ascii="Times New Roman" w:hAnsi="Times New Roman" w:cs="Times New Roman"/>
              </w:rPr>
              <w:t>summaries</w:t>
            </w:r>
            <w:bookmarkStart w:id="0" w:name="_GoBack"/>
            <w:bookmarkEnd w:id="0"/>
            <w:r w:rsidRPr="00417A78">
              <w:rPr>
                <w:rFonts w:ascii="Times New Roman" w:hAnsi="Times New Roman" w:cs="Times New Roman"/>
              </w:rPr>
              <w:t xml:space="preserve"> the main practical take home messages to clinicians.</w:t>
            </w:r>
          </w:p>
          <w:p w:rsidR="00E96202" w:rsidRPr="00E96202" w:rsidRDefault="00E96202" w:rsidP="00417A78">
            <w:pPr>
              <w:pStyle w:val="ListParagraph"/>
              <w:numPr>
                <w:ilvl w:val="0"/>
                <w:numId w:val="10"/>
              </w:numPr>
              <w:spacing w:line="360" w:lineRule="auto"/>
              <w:jc w:val="both"/>
              <w:rPr>
                <w:rFonts w:ascii="Times New Roman" w:hAnsi="Times New Roman" w:cs="Times New Roman"/>
              </w:rPr>
            </w:pPr>
            <w:r w:rsidRPr="00E96202">
              <w:rPr>
                <w:rFonts w:ascii="Times New Roman" w:hAnsi="Times New Roman" w:cs="Times New Roman"/>
              </w:rPr>
              <w:t>Some of the text written in the manuscript, appears for portions to have been created/derived from an AI program, we recommend the author rewrites a majority of the text in their own words, to increase originality and quality, and to have a true narrative throughout the article.</w:t>
            </w:r>
          </w:p>
          <w:p w:rsidR="00BA178E" w:rsidRPr="005629B5" w:rsidRDefault="00E15C74" w:rsidP="00E96202">
            <w:pPr>
              <w:spacing w:line="360" w:lineRule="auto"/>
              <w:jc w:val="both"/>
              <w:rPr>
                <w:rFonts w:ascii="Times New Roman" w:hAnsi="Times New Roman" w:cs="Times New Roman"/>
              </w:rPr>
            </w:pPr>
            <w:r w:rsidRPr="005629B5">
              <w:rPr>
                <w:rFonts w:ascii="Times New Roman" w:eastAsia="Times New Roman" w:hAnsi="Times New Roman" w:cs="Times New Roman"/>
                <w:bCs/>
                <w:shd w:val="clear" w:color="auto" w:fill="FFFFFF"/>
                <w:lang w:val="en-IN" w:eastAsia="en-IN"/>
              </w:rPr>
              <w:t>The article can be published after m</w:t>
            </w:r>
            <w:r w:rsidR="00624249">
              <w:rPr>
                <w:rFonts w:ascii="Times New Roman" w:eastAsia="Times New Roman" w:hAnsi="Times New Roman" w:cs="Times New Roman"/>
                <w:bCs/>
                <w:shd w:val="clear" w:color="auto" w:fill="FFFFFF"/>
                <w:lang w:val="en-IN" w:eastAsia="en-IN"/>
              </w:rPr>
              <w:t>ajor</w:t>
            </w:r>
            <w:r w:rsidRPr="005629B5">
              <w:rPr>
                <w:rFonts w:ascii="Times New Roman" w:eastAsia="Times New Roman" w:hAnsi="Times New Roman" w:cs="Times New Roman"/>
                <w:bCs/>
                <w:shd w:val="clear" w:color="auto" w:fill="FFFFFF"/>
                <w:lang w:val="en-IN" w:eastAsia="en-IN"/>
              </w:rPr>
              <w:t xml:space="preserve"> revision.</w:t>
            </w:r>
          </w:p>
        </w:tc>
      </w:tr>
    </w:tbl>
    <w:p w:rsidR="00BA178E" w:rsidRPr="0058111E" w:rsidRDefault="00BA178E" w:rsidP="003B0679">
      <w:pPr>
        <w:spacing w:line="360" w:lineRule="auto"/>
        <w:jc w:val="both"/>
        <w:rPr>
          <w:rFonts w:ascii="Times New Roman" w:hAnsi="Times New Roman" w:cs="Times New Roman"/>
        </w:rPr>
      </w:pPr>
    </w:p>
    <w:sectPr w:rsidR="00BA178E" w:rsidRPr="00581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CD5" w:rsidRDefault="001C4CD5">
      <w:pPr>
        <w:spacing w:line="240" w:lineRule="auto"/>
      </w:pPr>
      <w:r>
        <w:separator/>
      </w:r>
    </w:p>
  </w:endnote>
  <w:endnote w:type="continuationSeparator" w:id="0">
    <w:p w:rsidR="001C4CD5" w:rsidRDefault="001C4C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CD5" w:rsidRDefault="001C4CD5">
      <w:pPr>
        <w:spacing w:after="0"/>
      </w:pPr>
      <w:r>
        <w:separator/>
      </w:r>
    </w:p>
  </w:footnote>
  <w:footnote w:type="continuationSeparator" w:id="0">
    <w:p w:rsidR="001C4CD5" w:rsidRDefault="001C4C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7782F"/>
    <w:multiLevelType w:val="hybridMultilevel"/>
    <w:tmpl w:val="00CC115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DF43DC2"/>
    <w:multiLevelType w:val="hybridMultilevel"/>
    <w:tmpl w:val="116A84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F577625"/>
    <w:multiLevelType w:val="hybridMultilevel"/>
    <w:tmpl w:val="86667608"/>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1D81E7F"/>
    <w:multiLevelType w:val="hybridMultilevel"/>
    <w:tmpl w:val="347A89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A33079F"/>
    <w:multiLevelType w:val="hybridMultilevel"/>
    <w:tmpl w:val="FE0EF3C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B724268"/>
    <w:multiLevelType w:val="hybridMultilevel"/>
    <w:tmpl w:val="9BF0B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08202A0"/>
    <w:multiLevelType w:val="hybridMultilevel"/>
    <w:tmpl w:val="D4FA1D0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5171008"/>
    <w:multiLevelType w:val="hybridMultilevel"/>
    <w:tmpl w:val="5468852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B23155B"/>
    <w:multiLevelType w:val="hybridMultilevel"/>
    <w:tmpl w:val="EAC2A0D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4FE3A9B"/>
    <w:multiLevelType w:val="hybridMultilevel"/>
    <w:tmpl w:val="3756487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7"/>
  </w:num>
  <w:num w:numId="5">
    <w:abstractNumId w:val="1"/>
  </w:num>
  <w:num w:numId="6">
    <w:abstractNumId w:val="9"/>
  </w:num>
  <w:num w:numId="7">
    <w:abstractNumId w:val="4"/>
  </w:num>
  <w:num w:numId="8">
    <w:abstractNumId w:val="8"/>
  </w:num>
  <w:num w:numId="9">
    <w:abstractNumId w:val="0"/>
  </w:num>
  <w:num w:numId="1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185F"/>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3E2A"/>
    <w:rsid w:val="00014C71"/>
    <w:rsid w:val="00017665"/>
    <w:rsid w:val="00020171"/>
    <w:rsid w:val="000207EB"/>
    <w:rsid w:val="00020ABD"/>
    <w:rsid w:val="0002259B"/>
    <w:rsid w:val="00022642"/>
    <w:rsid w:val="00023AF3"/>
    <w:rsid w:val="000259A0"/>
    <w:rsid w:val="00026121"/>
    <w:rsid w:val="000274B8"/>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9A5"/>
    <w:rsid w:val="00077C4D"/>
    <w:rsid w:val="000804F7"/>
    <w:rsid w:val="00080E09"/>
    <w:rsid w:val="000812E2"/>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1325"/>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3C6F"/>
    <w:rsid w:val="00105156"/>
    <w:rsid w:val="00105782"/>
    <w:rsid w:val="00106900"/>
    <w:rsid w:val="00107020"/>
    <w:rsid w:val="00107589"/>
    <w:rsid w:val="00111354"/>
    <w:rsid w:val="001115FB"/>
    <w:rsid w:val="00111C5E"/>
    <w:rsid w:val="00112BA6"/>
    <w:rsid w:val="001147B4"/>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87C"/>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A7812"/>
    <w:rsid w:val="001B466B"/>
    <w:rsid w:val="001B609F"/>
    <w:rsid w:val="001B69A2"/>
    <w:rsid w:val="001B78D9"/>
    <w:rsid w:val="001C1CFA"/>
    <w:rsid w:val="001C3760"/>
    <w:rsid w:val="001C4CD5"/>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2022"/>
    <w:rsid w:val="00212405"/>
    <w:rsid w:val="0021443D"/>
    <w:rsid w:val="002145D5"/>
    <w:rsid w:val="002160B4"/>
    <w:rsid w:val="0021697F"/>
    <w:rsid w:val="00217DC5"/>
    <w:rsid w:val="00220844"/>
    <w:rsid w:val="00220ABE"/>
    <w:rsid w:val="00222047"/>
    <w:rsid w:val="002225A5"/>
    <w:rsid w:val="00225D63"/>
    <w:rsid w:val="0022780F"/>
    <w:rsid w:val="002311C1"/>
    <w:rsid w:val="00232766"/>
    <w:rsid w:val="002327AE"/>
    <w:rsid w:val="00232A3A"/>
    <w:rsid w:val="0023303A"/>
    <w:rsid w:val="002332D3"/>
    <w:rsid w:val="00234EDA"/>
    <w:rsid w:val="00236325"/>
    <w:rsid w:val="002376D3"/>
    <w:rsid w:val="00237EE7"/>
    <w:rsid w:val="00240083"/>
    <w:rsid w:val="00240F9C"/>
    <w:rsid w:val="002457A0"/>
    <w:rsid w:val="00246F04"/>
    <w:rsid w:val="0025198A"/>
    <w:rsid w:val="002529A5"/>
    <w:rsid w:val="00252AE9"/>
    <w:rsid w:val="0025448F"/>
    <w:rsid w:val="002546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03F4"/>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1FF"/>
    <w:rsid w:val="002B2AE4"/>
    <w:rsid w:val="002B2EC9"/>
    <w:rsid w:val="002B474D"/>
    <w:rsid w:val="002B527C"/>
    <w:rsid w:val="002B5986"/>
    <w:rsid w:val="002B7028"/>
    <w:rsid w:val="002C0970"/>
    <w:rsid w:val="002C2387"/>
    <w:rsid w:val="002C49E7"/>
    <w:rsid w:val="002C6625"/>
    <w:rsid w:val="002D0A93"/>
    <w:rsid w:val="002D0D1F"/>
    <w:rsid w:val="002D3B09"/>
    <w:rsid w:val="002D3B97"/>
    <w:rsid w:val="002D3E26"/>
    <w:rsid w:val="002D4562"/>
    <w:rsid w:val="002E0CB8"/>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0396"/>
    <w:rsid w:val="00316A94"/>
    <w:rsid w:val="003200C6"/>
    <w:rsid w:val="00320928"/>
    <w:rsid w:val="00320A27"/>
    <w:rsid w:val="0032133A"/>
    <w:rsid w:val="003229B2"/>
    <w:rsid w:val="00323572"/>
    <w:rsid w:val="003235C3"/>
    <w:rsid w:val="00324D33"/>
    <w:rsid w:val="00325814"/>
    <w:rsid w:val="00325C41"/>
    <w:rsid w:val="00326B9A"/>
    <w:rsid w:val="0032787D"/>
    <w:rsid w:val="00330297"/>
    <w:rsid w:val="00330C8F"/>
    <w:rsid w:val="003337A1"/>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2842"/>
    <w:rsid w:val="00363186"/>
    <w:rsid w:val="003643AB"/>
    <w:rsid w:val="003653C6"/>
    <w:rsid w:val="00365D58"/>
    <w:rsid w:val="00366192"/>
    <w:rsid w:val="00367FB9"/>
    <w:rsid w:val="0037291B"/>
    <w:rsid w:val="00374443"/>
    <w:rsid w:val="003763F0"/>
    <w:rsid w:val="00376904"/>
    <w:rsid w:val="00377329"/>
    <w:rsid w:val="003810EE"/>
    <w:rsid w:val="00381640"/>
    <w:rsid w:val="00382309"/>
    <w:rsid w:val="00383B54"/>
    <w:rsid w:val="0038499F"/>
    <w:rsid w:val="00384B5D"/>
    <w:rsid w:val="003912CF"/>
    <w:rsid w:val="00391FEF"/>
    <w:rsid w:val="00395330"/>
    <w:rsid w:val="00395FC2"/>
    <w:rsid w:val="003A1E2D"/>
    <w:rsid w:val="003A21C6"/>
    <w:rsid w:val="003A422E"/>
    <w:rsid w:val="003A47E2"/>
    <w:rsid w:val="003A5484"/>
    <w:rsid w:val="003A65C7"/>
    <w:rsid w:val="003A6668"/>
    <w:rsid w:val="003A7C4F"/>
    <w:rsid w:val="003B0679"/>
    <w:rsid w:val="003B2769"/>
    <w:rsid w:val="003B3B6C"/>
    <w:rsid w:val="003B417E"/>
    <w:rsid w:val="003B4BDE"/>
    <w:rsid w:val="003C07DE"/>
    <w:rsid w:val="003C0C6F"/>
    <w:rsid w:val="003C1660"/>
    <w:rsid w:val="003C2DA4"/>
    <w:rsid w:val="003C3146"/>
    <w:rsid w:val="003C3E38"/>
    <w:rsid w:val="003C42FF"/>
    <w:rsid w:val="003C520D"/>
    <w:rsid w:val="003C6542"/>
    <w:rsid w:val="003D06BE"/>
    <w:rsid w:val="003D1F5F"/>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0F43"/>
    <w:rsid w:val="003F14EA"/>
    <w:rsid w:val="003F4C4D"/>
    <w:rsid w:val="003F4FD2"/>
    <w:rsid w:val="00400219"/>
    <w:rsid w:val="0040100D"/>
    <w:rsid w:val="00405713"/>
    <w:rsid w:val="00405B2A"/>
    <w:rsid w:val="00406062"/>
    <w:rsid w:val="00406A6F"/>
    <w:rsid w:val="004072F1"/>
    <w:rsid w:val="00410F6A"/>
    <w:rsid w:val="00414BD1"/>
    <w:rsid w:val="0041650A"/>
    <w:rsid w:val="00417A78"/>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8A7"/>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942"/>
    <w:rsid w:val="00484EA4"/>
    <w:rsid w:val="0048506D"/>
    <w:rsid w:val="004860A8"/>
    <w:rsid w:val="0048684A"/>
    <w:rsid w:val="00487297"/>
    <w:rsid w:val="00490D7C"/>
    <w:rsid w:val="00493700"/>
    <w:rsid w:val="00493B0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E6E61"/>
    <w:rsid w:val="004F0CE8"/>
    <w:rsid w:val="004F15E5"/>
    <w:rsid w:val="004F1846"/>
    <w:rsid w:val="004F1EC9"/>
    <w:rsid w:val="004F368A"/>
    <w:rsid w:val="004F39D4"/>
    <w:rsid w:val="004F3E6C"/>
    <w:rsid w:val="004F4330"/>
    <w:rsid w:val="004F4E6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4B62"/>
    <w:rsid w:val="00536703"/>
    <w:rsid w:val="005376EC"/>
    <w:rsid w:val="00540124"/>
    <w:rsid w:val="0054065D"/>
    <w:rsid w:val="00540B9B"/>
    <w:rsid w:val="00540E60"/>
    <w:rsid w:val="00541238"/>
    <w:rsid w:val="00545A53"/>
    <w:rsid w:val="00551962"/>
    <w:rsid w:val="005527AD"/>
    <w:rsid w:val="00557E5D"/>
    <w:rsid w:val="00560084"/>
    <w:rsid w:val="00560B80"/>
    <w:rsid w:val="00561856"/>
    <w:rsid w:val="005629B5"/>
    <w:rsid w:val="005636D6"/>
    <w:rsid w:val="00563B90"/>
    <w:rsid w:val="005648DF"/>
    <w:rsid w:val="00564D7F"/>
    <w:rsid w:val="00564EF3"/>
    <w:rsid w:val="0056636F"/>
    <w:rsid w:val="00571DB1"/>
    <w:rsid w:val="005731C2"/>
    <w:rsid w:val="0057359E"/>
    <w:rsid w:val="005749DC"/>
    <w:rsid w:val="00574CBB"/>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3410"/>
    <w:rsid w:val="005E373A"/>
    <w:rsid w:val="005E50FA"/>
    <w:rsid w:val="005E5C0D"/>
    <w:rsid w:val="005F0C2C"/>
    <w:rsid w:val="005F145D"/>
    <w:rsid w:val="005F1617"/>
    <w:rsid w:val="005F1A62"/>
    <w:rsid w:val="005F30B9"/>
    <w:rsid w:val="005F3A71"/>
    <w:rsid w:val="005F3B93"/>
    <w:rsid w:val="005F3BA8"/>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4249"/>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1B40"/>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5572"/>
    <w:rsid w:val="006961CE"/>
    <w:rsid w:val="006962BB"/>
    <w:rsid w:val="00696F40"/>
    <w:rsid w:val="006A0AC2"/>
    <w:rsid w:val="006A1242"/>
    <w:rsid w:val="006A1E7E"/>
    <w:rsid w:val="006A30EA"/>
    <w:rsid w:val="006A33DC"/>
    <w:rsid w:val="006A45F3"/>
    <w:rsid w:val="006A576B"/>
    <w:rsid w:val="006B1C9A"/>
    <w:rsid w:val="006B21FB"/>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056"/>
    <w:rsid w:val="006F0643"/>
    <w:rsid w:val="006F3B31"/>
    <w:rsid w:val="006F3C09"/>
    <w:rsid w:val="006F6E13"/>
    <w:rsid w:val="006F7ADC"/>
    <w:rsid w:val="006F7B23"/>
    <w:rsid w:val="006F7CB2"/>
    <w:rsid w:val="00701237"/>
    <w:rsid w:val="00703112"/>
    <w:rsid w:val="00706B8E"/>
    <w:rsid w:val="00707147"/>
    <w:rsid w:val="00707626"/>
    <w:rsid w:val="00707AFC"/>
    <w:rsid w:val="00711C29"/>
    <w:rsid w:val="00712A83"/>
    <w:rsid w:val="00712B97"/>
    <w:rsid w:val="00713369"/>
    <w:rsid w:val="00714459"/>
    <w:rsid w:val="007154B8"/>
    <w:rsid w:val="00716749"/>
    <w:rsid w:val="00716ECC"/>
    <w:rsid w:val="00717518"/>
    <w:rsid w:val="00717DD7"/>
    <w:rsid w:val="00721CA4"/>
    <w:rsid w:val="0072200D"/>
    <w:rsid w:val="00722B4E"/>
    <w:rsid w:val="00723200"/>
    <w:rsid w:val="00724192"/>
    <w:rsid w:val="007242BC"/>
    <w:rsid w:val="00724632"/>
    <w:rsid w:val="00725498"/>
    <w:rsid w:val="00727A8C"/>
    <w:rsid w:val="00731B0F"/>
    <w:rsid w:val="007339FE"/>
    <w:rsid w:val="00733A6B"/>
    <w:rsid w:val="007340B0"/>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0462"/>
    <w:rsid w:val="00761067"/>
    <w:rsid w:val="00762368"/>
    <w:rsid w:val="007628E9"/>
    <w:rsid w:val="007641B6"/>
    <w:rsid w:val="00764BBE"/>
    <w:rsid w:val="0076574F"/>
    <w:rsid w:val="00766F94"/>
    <w:rsid w:val="0076791D"/>
    <w:rsid w:val="00767BB4"/>
    <w:rsid w:val="00772D3D"/>
    <w:rsid w:val="007742C3"/>
    <w:rsid w:val="0077484B"/>
    <w:rsid w:val="00774A05"/>
    <w:rsid w:val="00776ADA"/>
    <w:rsid w:val="00780857"/>
    <w:rsid w:val="00780E59"/>
    <w:rsid w:val="00782503"/>
    <w:rsid w:val="00783CC2"/>
    <w:rsid w:val="00784271"/>
    <w:rsid w:val="0078474A"/>
    <w:rsid w:val="00785A5B"/>
    <w:rsid w:val="00785C75"/>
    <w:rsid w:val="00786E53"/>
    <w:rsid w:val="00790885"/>
    <w:rsid w:val="00792110"/>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074E"/>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51E3"/>
    <w:rsid w:val="007F68AB"/>
    <w:rsid w:val="007F7221"/>
    <w:rsid w:val="007F7421"/>
    <w:rsid w:val="00801D9C"/>
    <w:rsid w:val="008024A5"/>
    <w:rsid w:val="00802EDD"/>
    <w:rsid w:val="008064AD"/>
    <w:rsid w:val="00806CCF"/>
    <w:rsid w:val="00810D4C"/>
    <w:rsid w:val="00812DAE"/>
    <w:rsid w:val="008134EC"/>
    <w:rsid w:val="00813990"/>
    <w:rsid w:val="0081421E"/>
    <w:rsid w:val="008147AC"/>
    <w:rsid w:val="00815464"/>
    <w:rsid w:val="008157C8"/>
    <w:rsid w:val="00820CBB"/>
    <w:rsid w:val="00821092"/>
    <w:rsid w:val="0082227C"/>
    <w:rsid w:val="00822A97"/>
    <w:rsid w:val="00822B7A"/>
    <w:rsid w:val="00823260"/>
    <w:rsid w:val="00823FCD"/>
    <w:rsid w:val="00827747"/>
    <w:rsid w:val="008308CE"/>
    <w:rsid w:val="00830A8D"/>
    <w:rsid w:val="00831569"/>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4A6"/>
    <w:rsid w:val="008717A9"/>
    <w:rsid w:val="00874FEE"/>
    <w:rsid w:val="008754DD"/>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29BE"/>
    <w:rsid w:val="00893143"/>
    <w:rsid w:val="00895AB7"/>
    <w:rsid w:val="00896CEB"/>
    <w:rsid w:val="0089712F"/>
    <w:rsid w:val="008A21F3"/>
    <w:rsid w:val="008A3276"/>
    <w:rsid w:val="008A41AE"/>
    <w:rsid w:val="008A426D"/>
    <w:rsid w:val="008A54FE"/>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4FB"/>
    <w:rsid w:val="009267E0"/>
    <w:rsid w:val="00927005"/>
    <w:rsid w:val="00927C02"/>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3BF"/>
    <w:rsid w:val="00955914"/>
    <w:rsid w:val="00955CD2"/>
    <w:rsid w:val="009579D2"/>
    <w:rsid w:val="00957E24"/>
    <w:rsid w:val="00961534"/>
    <w:rsid w:val="00962010"/>
    <w:rsid w:val="00963136"/>
    <w:rsid w:val="009633B3"/>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1E6B"/>
    <w:rsid w:val="00982631"/>
    <w:rsid w:val="00982A3B"/>
    <w:rsid w:val="009830A5"/>
    <w:rsid w:val="00983BF5"/>
    <w:rsid w:val="00984117"/>
    <w:rsid w:val="00986AFD"/>
    <w:rsid w:val="0099018F"/>
    <w:rsid w:val="00992AB2"/>
    <w:rsid w:val="009931F4"/>
    <w:rsid w:val="00993AB6"/>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3D56"/>
    <w:rsid w:val="009C571C"/>
    <w:rsid w:val="009C5772"/>
    <w:rsid w:val="009C5D6C"/>
    <w:rsid w:val="009C72D3"/>
    <w:rsid w:val="009D331B"/>
    <w:rsid w:val="009D50EB"/>
    <w:rsid w:val="009D584F"/>
    <w:rsid w:val="009D74EB"/>
    <w:rsid w:val="009E06CA"/>
    <w:rsid w:val="009E0E17"/>
    <w:rsid w:val="009E141B"/>
    <w:rsid w:val="009E142B"/>
    <w:rsid w:val="009E201C"/>
    <w:rsid w:val="009E600F"/>
    <w:rsid w:val="009E66B8"/>
    <w:rsid w:val="009E6768"/>
    <w:rsid w:val="009E6A0F"/>
    <w:rsid w:val="009E6A7A"/>
    <w:rsid w:val="009F0723"/>
    <w:rsid w:val="009F0B7D"/>
    <w:rsid w:val="009F18B7"/>
    <w:rsid w:val="009F1C8B"/>
    <w:rsid w:val="009F2DF4"/>
    <w:rsid w:val="009F460C"/>
    <w:rsid w:val="009F51A3"/>
    <w:rsid w:val="009F5BF1"/>
    <w:rsid w:val="009F5DE0"/>
    <w:rsid w:val="009F7051"/>
    <w:rsid w:val="00A0063B"/>
    <w:rsid w:val="00A00FF3"/>
    <w:rsid w:val="00A014E7"/>
    <w:rsid w:val="00A01660"/>
    <w:rsid w:val="00A016F7"/>
    <w:rsid w:val="00A02C64"/>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62"/>
    <w:rsid w:val="00A37588"/>
    <w:rsid w:val="00A37F5C"/>
    <w:rsid w:val="00A40516"/>
    <w:rsid w:val="00A413DF"/>
    <w:rsid w:val="00A43C48"/>
    <w:rsid w:val="00A44451"/>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024"/>
    <w:rsid w:val="00A77614"/>
    <w:rsid w:val="00A807A5"/>
    <w:rsid w:val="00A81CAC"/>
    <w:rsid w:val="00A81E04"/>
    <w:rsid w:val="00A81F45"/>
    <w:rsid w:val="00A824D0"/>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41FF"/>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260AB"/>
    <w:rsid w:val="00B30EB3"/>
    <w:rsid w:val="00B31DCB"/>
    <w:rsid w:val="00B32A8A"/>
    <w:rsid w:val="00B32D07"/>
    <w:rsid w:val="00B341F1"/>
    <w:rsid w:val="00B347F2"/>
    <w:rsid w:val="00B34DEB"/>
    <w:rsid w:val="00B358EB"/>
    <w:rsid w:val="00B35DAB"/>
    <w:rsid w:val="00B36778"/>
    <w:rsid w:val="00B36982"/>
    <w:rsid w:val="00B36F84"/>
    <w:rsid w:val="00B401E7"/>
    <w:rsid w:val="00B4070A"/>
    <w:rsid w:val="00B41239"/>
    <w:rsid w:val="00B41270"/>
    <w:rsid w:val="00B42739"/>
    <w:rsid w:val="00B43C17"/>
    <w:rsid w:val="00B47AE6"/>
    <w:rsid w:val="00B51458"/>
    <w:rsid w:val="00B52C96"/>
    <w:rsid w:val="00B54D5A"/>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D28"/>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21B2"/>
    <w:rsid w:val="00BE3728"/>
    <w:rsid w:val="00BE3B09"/>
    <w:rsid w:val="00BE3DAF"/>
    <w:rsid w:val="00BE4DF5"/>
    <w:rsid w:val="00BE765F"/>
    <w:rsid w:val="00BF09C7"/>
    <w:rsid w:val="00BF0F76"/>
    <w:rsid w:val="00BF199D"/>
    <w:rsid w:val="00BF1C58"/>
    <w:rsid w:val="00BF68C5"/>
    <w:rsid w:val="00BF72AF"/>
    <w:rsid w:val="00C0320B"/>
    <w:rsid w:val="00C05E2B"/>
    <w:rsid w:val="00C069F3"/>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39BF"/>
    <w:rsid w:val="00CA483A"/>
    <w:rsid w:val="00CA6140"/>
    <w:rsid w:val="00CA6799"/>
    <w:rsid w:val="00CA69A9"/>
    <w:rsid w:val="00CA6ABF"/>
    <w:rsid w:val="00CB012E"/>
    <w:rsid w:val="00CB0800"/>
    <w:rsid w:val="00CB4256"/>
    <w:rsid w:val="00CB53D9"/>
    <w:rsid w:val="00CB61CB"/>
    <w:rsid w:val="00CB75F8"/>
    <w:rsid w:val="00CC0027"/>
    <w:rsid w:val="00CC04DB"/>
    <w:rsid w:val="00CC14D4"/>
    <w:rsid w:val="00CC1F69"/>
    <w:rsid w:val="00CC2D31"/>
    <w:rsid w:val="00CC5386"/>
    <w:rsid w:val="00CC5A97"/>
    <w:rsid w:val="00CC6E5D"/>
    <w:rsid w:val="00CD4D68"/>
    <w:rsid w:val="00CD582C"/>
    <w:rsid w:val="00CD665F"/>
    <w:rsid w:val="00CD7803"/>
    <w:rsid w:val="00CE1FBC"/>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275A"/>
    <w:rsid w:val="00D244DF"/>
    <w:rsid w:val="00D25D55"/>
    <w:rsid w:val="00D26303"/>
    <w:rsid w:val="00D26827"/>
    <w:rsid w:val="00D277D1"/>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2DE1"/>
    <w:rsid w:val="00D538D9"/>
    <w:rsid w:val="00D6017A"/>
    <w:rsid w:val="00D6180D"/>
    <w:rsid w:val="00D624E9"/>
    <w:rsid w:val="00D624F2"/>
    <w:rsid w:val="00D64761"/>
    <w:rsid w:val="00D65A93"/>
    <w:rsid w:val="00D67C84"/>
    <w:rsid w:val="00D73C64"/>
    <w:rsid w:val="00D74B26"/>
    <w:rsid w:val="00D75683"/>
    <w:rsid w:val="00D807D7"/>
    <w:rsid w:val="00D81D64"/>
    <w:rsid w:val="00D822D3"/>
    <w:rsid w:val="00D82757"/>
    <w:rsid w:val="00D8301E"/>
    <w:rsid w:val="00D83CAC"/>
    <w:rsid w:val="00D8492D"/>
    <w:rsid w:val="00D84AA4"/>
    <w:rsid w:val="00D8600D"/>
    <w:rsid w:val="00D86674"/>
    <w:rsid w:val="00D86F06"/>
    <w:rsid w:val="00D92282"/>
    <w:rsid w:val="00D92A64"/>
    <w:rsid w:val="00D92F11"/>
    <w:rsid w:val="00D93CE5"/>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5C60"/>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1F3"/>
    <w:rsid w:val="00DF4FE7"/>
    <w:rsid w:val="00DF5992"/>
    <w:rsid w:val="00DF5E2D"/>
    <w:rsid w:val="00DF7D1D"/>
    <w:rsid w:val="00E03262"/>
    <w:rsid w:val="00E04DD0"/>
    <w:rsid w:val="00E067B5"/>
    <w:rsid w:val="00E0719B"/>
    <w:rsid w:val="00E1003F"/>
    <w:rsid w:val="00E107FD"/>
    <w:rsid w:val="00E115E3"/>
    <w:rsid w:val="00E119B3"/>
    <w:rsid w:val="00E11A17"/>
    <w:rsid w:val="00E1566B"/>
    <w:rsid w:val="00E15C74"/>
    <w:rsid w:val="00E167B4"/>
    <w:rsid w:val="00E1766B"/>
    <w:rsid w:val="00E209E7"/>
    <w:rsid w:val="00E20D19"/>
    <w:rsid w:val="00E21AE8"/>
    <w:rsid w:val="00E21BA0"/>
    <w:rsid w:val="00E2294E"/>
    <w:rsid w:val="00E26DFF"/>
    <w:rsid w:val="00E27264"/>
    <w:rsid w:val="00E274A8"/>
    <w:rsid w:val="00E31D80"/>
    <w:rsid w:val="00E32F37"/>
    <w:rsid w:val="00E33AA5"/>
    <w:rsid w:val="00E33FF0"/>
    <w:rsid w:val="00E34900"/>
    <w:rsid w:val="00E37DC4"/>
    <w:rsid w:val="00E405B7"/>
    <w:rsid w:val="00E41779"/>
    <w:rsid w:val="00E41D86"/>
    <w:rsid w:val="00E41E12"/>
    <w:rsid w:val="00E420A0"/>
    <w:rsid w:val="00E43017"/>
    <w:rsid w:val="00E437B2"/>
    <w:rsid w:val="00E43E77"/>
    <w:rsid w:val="00E43F13"/>
    <w:rsid w:val="00E441B0"/>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38F1"/>
    <w:rsid w:val="00E96202"/>
    <w:rsid w:val="00E963B6"/>
    <w:rsid w:val="00E96753"/>
    <w:rsid w:val="00EA0989"/>
    <w:rsid w:val="00EA1438"/>
    <w:rsid w:val="00EA21F2"/>
    <w:rsid w:val="00EA2200"/>
    <w:rsid w:val="00EA32AD"/>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5935"/>
    <w:rsid w:val="00EF5B6D"/>
    <w:rsid w:val="00EF700D"/>
    <w:rsid w:val="00F0374E"/>
    <w:rsid w:val="00F03A7E"/>
    <w:rsid w:val="00F03FA6"/>
    <w:rsid w:val="00F0701D"/>
    <w:rsid w:val="00F072C2"/>
    <w:rsid w:val="00F07F37"/>
    <w:rsid w:val="00F10DDE"/>
    <w:rsid w:val="00F11439"/>
    <w:rsid w:val="00F11BD5"/>
    <w:rsid w:val="00F11CF2"/>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10E"/>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00F3"/>
    <w:rsid w:val="00F72574"/>
    <w:rsid w:val="00F72935"/>
    <w:rsid w:val="00F730AF"/>
    <w:rsid w:val="00F736DA"/>
    <w:rsid w:val="00F76CD6"/>
    <w:rsid w:val="00F77477"/>
    <w:rsid w:val="00F774C1"/>
    <w:rsid w:val="00F77DD2"/>
    <w:rsid w:val="00F813C1"/>
    <w:rsid w:val="00F82A4C"/>
    <w:rsid w:val="00F83684"/>
    <w:rsid w:val="00F83789"/>
    <w:rsid w:val="00F839D4"/>
    <w:rsid w:val="00F83A8F"/>
    <w:rsid w:val="00F83AC9"/>
    <w:rsid w:val="00F86CB3"/>
    <w:rsid w:val="00F870AD"/>
    <w:rsid w:val="00F879D4"/>
    <w:rsid w:val="00F927A1"/>
    <w:rsid w:val="00F941CC"/>
    <w:rsid w:val="00F94709"/>
    <w:rsid w:val="00F957B3"/>
    <w:rsid w:val="00F9688A"/>
    <w:rsid w:val="00F97692"/>
    <w:rsid w:val="00FA0A35"/>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1ADA"/>
    <w:rsid w:val="00FC2806"/>
    <w:rsid w:val="00FC3405"/>
    <w:rsid w:val="00FC38F7"/>
    <w:rsid w:val="00FC3D88"/>
    <w:rsid w:val="00FC53AD"/>
    <w:rsid w:val="00FC630D"/>
    <w:rsid w:val="00FC6C8E"/>
    <w:rsid w:val="00FC7716"/>
    <w:rsid w:val="00FC77AA"/>
    <w:rsid w:val="00FD0F41"/>
    <w:rsid w:val="00FD1527"/>
    <w:rsid w:val="00FD1551"/>
    <w:rsid w:val="00FD22CB"/>
    <w:rsid w:val="00FD27C2"/>
    <w:rsid w:val="00FD5192"/>
    <w:rsid w:val="00FD6243"/>
    <w:rsid w:val="00FD6AF7"/>
    <w:rsid w:val="00FE0341"/>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unhideWhenUsed/>
    <w:qFormat/>
    <w:rsid w:val="003337A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3337A1"/>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17850392">
      <w:bodyDiv w:val="1"/>
      <w:marLeft w:val="0"/>
      <w:marRight w:val="0"/>
      <w:marTop w:val="0"/>
      <w:marBottom w:val="0"/>
      <w:divBdr>
        <w:top w:val="none" w:sz="0" w:space="0" w:color="auto"/>
        <w:left w:val="none" w:sz="0" w:space="0" w:color="auto"/>
        <w:bottom w:val="none" w:sz="0" w:space="0" w:color="auto"/>
        <w:right w:val="none" w:sz="0" w:space="0" w:color="auto"/>
      </w:divBdr>
    </w:div>
    <w:div w:id="18511626">
      <w:bodyDiv w:val="1"/>
      <w:marLeft w:val="0"/>
      <w:marRight w:val="0"/>
      <w:marTop w:val="0"/>
      <w:marBottom w:val="0"/>
      <w:divBdr>
        <w:top w:val="none" w:sz="0" w:space="0" w:color="auto"/>
        <w:left w:val="none" w:sz="0" w:space="0" w:color="auto"/>
        <w:bottom w:val="none" w:sz="0" w:space="0" w:color="auto"/>
        <w:right w:val="none" w:sz="0" w:space="0" w:color="auto"/>
      </w:divBdr>
    </w:div>
    <w:div w:id="18511659">
      <w:bodyDiv w:val="1"/>
      <w:marLeft w:val="0"/>
      <w:marRight w:val="0"/>
      <w:marTop w:val="0"/>
      <w:marBottom w:val="0"/>
      <w:divBdr>
        <w:top w:val="none" w:sz="0" w:space="0" w:color="auto"/>
        <w:left w:val="none" w:sz="0" w:space="0" w:color="auto"/>
        <w:bottom w:val="none" w:sz="0" w:space="0" w:color="auto"/>
        <w:right w:val="none" w:sz="0" w:space="0" w:color="auto"/>
      </w:divBdr>
    </w:div>
    <w:div w:id="21440049">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25910689">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59715601">
      <w:bodyDiv w:val="1"/>
      <w:marLeft w:val="0"/>
      <w:marRight w:val="0"/>
      <w:marTop w:val="0"/>
      <w:marBottom w:val="0"/>
      <w:divBdr>
        <w:top w:val="none" w:sz="0" w:space="0" w:color="auto"/>
        <w:left w:val="none" w:sz="0" w:space="0" w:color="auto"/>
        <w:bottom w:val="none" w:sz="0" w:space="0" w:color="auto"/>
        <w:right w:val="none" w:sz="0" w:space="0" w:color="auto"/>
      </w:divBdr>
    </w:div>
    <w:div w:id="61106661">
      <w:bodyDiv w:val="1"/>
      <w:marLeft w:val="0"/>
      <w:marRight w:val="0"/>
      <w:marTop w:val="0"/>
      <w:marBottom w:val="0"/>
      <w:divBdr>
        <w:top w:val="none" w:sz="0" w:space="0" w:color="auto"/>
        <w:left w:val="none" w:sz="0" w:space="0" w:color="auto"/>
        <w:bottom w:val="none" w:sz="0" w:space="0" w:color="auto"/>
        <w:right w:val="none" w:sz="0" w:space="0" w:color="auto"/>
      </w:divBdr>
    </w:div>
    <w:div w:id="69041319">
      <w:bodyDiv w:val="1"/>
      <w:marLeft w:val="0"/>
      <w:marRight w:val="0"/>
      <w:marTop w:val="0"/>
      <w:marBottom w:val="0"/>
      <w:divBdr>
        <w:top w:val="none" w:sz="0" w:space="0" w:color="auto"/>
        <w:left w:val="none" w:sz="0" w:space="0" w:color="auto"/>
        <w:bottom w:val="none" w:sz="0" w:space="0" w:color="auto"/>
        <w:right w:val="none" w:sz="0" w:space="0" w:color="auto"/>
      </w:divBdr>
    </w:div>
    <w:div w:id="69233649">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21313773">
      <w:bodyDiv w:val="1"/>
      <w:marLeft w:val="0"/>
      <w:marRight w:val="0"/>
      <w:marTop w:val="0"/>
      <w:marBottom w:val="0"/>
      <w:divBdr>
        <w:top w:val="none" w:sz="0" w:space="0" w:color="auto"/>
        <w:left w:val="none" w:sz="0" w:space="0" w:color="auto"/>
        <w:bottom w:val="none" w:sz="0" w:space="0" w:color="auto"/>
        <w:right w:val="none" w:sz="0" w:space="0" w:color="auto"/>
      </w:divBdr>
    </w:div>
    <w:div w:id="128784395">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2163015">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6097461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8470305">
      <w:bodyDiv w:val="1"/>
      <w:marLeft w:val="0"/>
      <w:marRight w:val="0"/>
      <w:marTop w:val="0"/>
      <w:marBottom w:val="0"/>
      <w:divBdr>
        <w:top w:val="none" w:sz="0" w:space="0" w:color="auto"/>
        <w:left w:val="none" w:sz="0" w:space="0" w:color="auto"/>
        <w:bottom w:val="none" w:sz="0" w:space="0" w:color="auto"/>
        <w:right w:val="none" w:sz="0" w:space="0" w:color="auto"/>
      </w:divBdr>
    </w:div>
    <w:div w:id="178861692">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190068661">
      <w:bodyDiv w:val="1"/>
      <w:marLeft w:val="0"/>
      <w:marRight w:val="0"/>
      <w:marTop w:val="0"/>
      <w:marBottom w:val="0"/>
      <w:divBdr>
        <w:top w:val="none" w:sz="0" w:space="0" w:color="auto"/>
        <w:left w:val="none" w:sz="0" w:space="0" w:color="auto"/>
        <w:bottom w:val="none" w:sz="0" w:space="0" w:color="auto"/>
        <w:right w:val="none" w:sz="0" w:space="0" w:color="auto"/>
      </w:divBdr>
    </w:div>
    <w:div w:id="193735799">
      <w:bodyDiv w:val="1"/>
      <w:marLeft w:val="0"/>
      <w:marRight w:val="0"/>
      <w:marTop w:val="0"/>
      <w:marBottom w:val="0"/>
      <w:divBdr>
        <w:top w:val="none" w:sz="0" w:space="0" w:color="auto"/>
        <w:left w:val="none" w:sz="0" w:space="0" w:color="auto"/>
        <w:bottom w:val="none" w:sz="0" w:space="0" w:color="auto"/>
        <w:right w:val="none" w:sz="0" w:space="0" w:color="auto"/>
      </w:divBdr>
    </w:div>
    <w:div w:id="201485116">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83115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5909855">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81545145">
      <w:bodyDiv w:val="1"/>
      <w:marLeft w:val="0"/>
      <w:marRight w:val="0"/>
      <w:marTop w:val="0"/>
      <w:marBottom w:val="0"/>
      <w:divBdr>
        <w:top w:val="none" w:sz="0" w:space="0" w:color="auto"/>
        <w:left w:val="none" w:sz="0" w:space="0" w:color="auto"/>
        <w:bottom w:val="none" w:sz="0" w:space="0" w:color="auto"/>
        <w:right w:val="none" w:sz="0" w:space="0" w:color="auto"/>
      </w:divBdr>
    </w:div>
    <w:div w:id="287900383">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00119575">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49993660">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445510">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1872394">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27577633">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54836995">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80193913">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13885350">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6726381">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3197969">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02146915">
      <w:bodyDiv w:val="1"/>
      <w:marLeft w:val="0"/>
      <w:marRight w:val="0"/>
      <w:marTop w:val="0"/>
      <w:marBottom w:val="0"/>
      <w:divBdr>
        <w:top w:val="none" w:sz="0" w:space="0" w:color="auto"/>
        <w:left w:val="none" w:sz="0" w:space="0" w:color="auto"/>
        <w:bottom w:val="none" w:sz="0" w:space="0" w:color="auto"/>
        <w:right w:val="none" w:sz="0" w:space="0" w:color="auto"/>
      </w:divBdr>
    </w:div>
    <w:div w:id="605818387">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13947638">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87482742">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699278449">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3744640">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39450768">
      <w:bodyDiv w:val="1"/>
      <w:marLeft w:val="0"/>
      <w:marRight w:val="0"/>
      <w:marTop w:val="0"/>
      <w:marBottom w:val="0"/>
      <w:divBdr>
        <w:top w:val="none" w:sz="0" w:space="0" w:color="auto"/>
        <w:left w:val="none" w:sz="0" w:space="0" w:color="auto"/>
        <w:bottom w:val="none" w:sz="0" w:space="0" w:color="auto"/>
        <w:right w:val="none" w:sz="0" w:space="0" w:color="auto"/>
      </w:divBdr>
    </w:div>
    <w:div w:id="743382446">
      <w:bodyDiv w:val="1"/>
      <w:marLeft w:val="0"/>
      <w:marRight w:val="0"/>
      <w:marTop w:val="0"/>
      <w:marBottom w:val="0"/>
      <w:divBdr>
        <w:top w:val="none" w:sz="0" w:space="0" w:color="auto"/>
        <w:left w:val="none" w:sz="0" w:space="0" w:color="auto"/>
        <w:bottom w:val="none" w:sz="0" w:space="0" w:color="auto"/>
        <w:right w:val="none" w:sz="0" w:space="0" w:color="auto"/>
      </w:divBdr>
    </w:div>
    <w:div w:id="75131632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0466734">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5532610">
      <w:bodyDiv w:val="1"/>
      <w:marLeft w:val="0"/>
      <w:marRight w:val="0"/>
      <w:marTop w:val="0"/>
      <w:marBottom w:val="0"/>
      <w:divBdr>
        <w:top w:val="none" w:sz="0" w:space="0" w:color="auto"/>
        <w:left w:val="none" w:sz="0" w:space="0" w:color="auto"/>
        <w:bottom w:val="none" w:sz="0" w:space="0" w:color="auto"/>
        <w:right w:val="none" w:sz="0" w:space="0" w:color="auto"/>
      </w:divBdr>
      <w:divsChild>
        <w:div w:id="702903082">
          <w:marLeft w:val="0"/>
          <w:marRight w:val="0"/>
          <w:marTop w:val="0"/>
          <w:marBottom w:val="0"/>
          <w:divBdr>
            <w:top w:val="none" w:sz="0" w:space="0" w:color="auto"/>
            <w:left w:val="none" w:sz="0" w:space="0" w:color="auto"/>
            <w:bottom w:val="none" w:sz="0" w:space="0" w:color="auto"/>
            <w:right w:val="none" w:sz="0" w:space="0" w:color="auto"/>
          </w:divBdr>
          <w:divsChild>
            <w:div w:id="282614368">
              <w:marLeft w:val="0"/>
              <w:marRight w:val="0"/>
              <w:marTop w:val="0"/>
              <w:marBottom w:val="0"/>
              <w:divBdr>
                <w:top w:val="none" w:sz="0" w:space="0" w:color="auto"/>
                <w:left w:val="none" w:sz="0" w:space="0" w:color="auto"/>
                <w:bottom w:val="none" w:sz="0" w:space="0" w:color="auto"/>
                <w:right w:val="none" w:sz="0" w:space="0" w:color="auto"/>
              </w:divBdr>
              <w:divsChild>
                <w:div w:id="935133515">
                  <w:marLeft w:val="0"/>
                  <w:marRight w:val="0"/>
                  <w:marTop w:val="0"/>
                  <w:marBottom w:val="0"/>
                  <w:divBdr>
                    <w:top w:val="none" w:sz="0" w:space="0" w:color="auto"/>
                    <w:left w:val="none" w:sz="0" w:space="0" w:color="auto"/>
                    <w:bottom w:val="none" w:sz="0" w:space="0" w:color="auto"/>
                    <w:right w:val="none" w:sz="0" w:space="0" w:color="auto"/>
                  </w:divBdr>
                  <w:divsChild>
                    <w:div w:id="919755800">
                      <w:marLeft w:val="0"/>
                      <w:marRight w:val="0"/>
                      <w:marTop w:val="0"/>
                      <w:marBottom w:val="0"/>
                      <w:divBdr>
                        <w:top w:val="none" w:sz="0" w:space="0" w:color="auto"/>
                        <w:left w:val="none" w:sz="0" w:space="0" w:color="auto"/>
                        <w:bottom w:val="none" w:sz="0" w:space="0" w:color="auto"/>
                        <w:right w:val="none" w:sz="0" w:space="0" w:color="auto"/>
                      </w:divBdr>
                      <w:divsChild>
                        <w:div w:id="2040278854">
                          <w:marLeft w:val="0"/>
                          <w:marRight w:val="0"/>
                          <w:marTop w:val="0"/>
                          <w:marBottom w:val="0"/>
                          <w:divBdr>
                            <w:top w:val="none" w:sz="0" w:space="0" w:color="auto"/>
                            <w:left w:val="none" w:sz="0" w:space="0" w:color="auto"/>
                            <w:bottom w:val="none" w:sz="0" w:space="0" w:color="auto"/>
                            <w:right w:val="none" w:sz="0" w:space="0" w:color="auto"/>
                          </w:divBdr>
                          <w:divsChild>
                            <w:div w:id="1082797579">
                              <w:marLeft w:val="0"/>
                              <w:marRight w:val="0"/>
                              <w:marTop w:val="0"/>
                              <w:marBottom w:val="0"/>
                              <w:divBdr>
                                <w:top w:val="none" w:sz="0" w:space="0" w:color="auto"/>
                                <w:left w:val="none" w:sz="0" w:space="0" w:color="auto"/>
                                <w:bottom w:val="none" w:sz="0" w:space="0" w:color="auto"/>
                                <w:right w:val="none" w:sz="0" w:space="0" w:color="auto"/>
                              </w:divBdr>
                              <w:divsChild>
                                <w:div w:id="171770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45022950">
      <w:bodyDiv w:val="1"/>
      <w:marLeft w:val="0"/>
      <w:marRight w:val="0"/>
      <w:marTop w:val="0"/>
      <w:marBottom w:val="0"/>
      <w:divBdr>
        <w:top w:val="none" w:sz="0" w:space="0" w:color="auto"/>
        <w:left w:val="none" w:sz="0" w:space="0" w:color="auto"/>
        <w:bottom w:val="none" w:sz="0" w:space="0" w:color="auto"/>
        <w:right w:val="none" w:sz="0" w:space="0" w:color="auto"/>
      </w:divBdr>
    </w:div>
    <w:div w:id="852839920">
      <w:bodyDiv w:val="1"/>
      <w:marLeft w:val="0"/>
      <w:marRight w:val="0"/>
      <w:marTop w:val="0"/>
      <w:marBottom w:val="0"/>
      <w:divBdr>
        <w:top w:val="none" w:sz="0" w:space="0" w:color="auto"/>
        <w:left w:val="none" w:sz="0" w:space="0" w:color="auto"/>
        <w:bottom w:val="none" w:sz="0" w:space="0" w:color="auto"/>
        <w:right w:val="none" w:sz="0" w:space="0" w:color="auto"/>
      </w:divBdr>
    </w:div>
    <w:div w:id="860240848">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68298329">
      <w:bodyDiv w:val="1"/>
      <w:marLeft w:val="0"/>
      <w:marRight w:val="0"/>
      <w:marTop w:val="0"/>
      <w:marBottom w:val="0"/>
      <w:divBdr>
        <w:top w:val="none" w:sz="0" w:space="0" w:color="auto"/>
        <w:left w:val="none" w:sz="0" w:space="0" w:color="auto"/>
        <w:bottom w:val="none" w:sz="0" w:space="0" w:color="auto"/>
        <w:right w:val="none" w:sz="0" w:space="0" w:color="auto"/>
      </w:divBdr>
    </w:div>
    <w:div w:id="871068479">
      <w:bodyDiv w:val="1"/>
      <w:marLeft w:val="0"/>
      <w:marRight w:val="0"/>
      <w:marTop w:val="0"/>
      <w:marBottom w:val="0"/>
      <w:divBdr>
        <w:top w:val="none" w:sz="0" w:space="0" w:color="auto"/>
        <w:left w:val="none" w:sz="0" w:space="0" w:color="auto"/>
        <w:bottom w:val="none" w:sz="0" w:space="0" w:color="auto"/>
        <w:right w:val="none" w:sz="0" w:space="0" w:color="auto"/>
      </w:divBdr>
    </w:div>
    <w:div w:id="887491293">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6041435">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311588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368007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997730041">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553849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0885739">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087727781">
      <w:bodyDiv w:val="1"/>
      <w:marLeft w:val="0"/>
      <w:marRight w:val="0"/>
      <w:marTop w:val="0"/>
      <w:marBottom w:val="0"/>
      <w:divBdr>
        <w:top w:val="none" w:sz="0" w:space="0" w:color="auto"/>
        <w:left w:val="none" w:sz="0" w:space="0" w:color="auto"/>
        <w:bottom w:val="none" w:sz="0" w:space="0" w:color="auto"/>
        <w:right w:val="none" w:sz="0" w:space="0" w:color="auto"/>
      </w:divBdr>
    </w:div>
    <w:div w:id="1088237467">
      <w:bodyDiv w:val="1"/>
      <w:marLeft w:val="0"/>
      <w:marRight w:val="0"/>
      <w:marTop w:val="0"/>
      <w:marBottom w:val="0"/>
      <w:divBdr>
        <w:top w:val="none" w:sz="0" w:space="0" w:color="auto"/>
        <w:left w:val="none" w:sz="0" w:space="0" w:color="auto"/>
        <w:bottom w:val="none" w:sz="0" w:space="0" w:color="auto"/>
        <w:right w:val="none" w:sz="0" w:space="0" w:color="auto"/>
      </w:divBdr>
    </w:div>
    <w:div w:id="1092510354">
      <w:bodyDiv w:val="1"/>
      <w:marLeft w:val="0"/>
      <w:marRight w:val="0"/>
      <w:marTop w:val="0"/>
      <w:marBottom w:val="0"/>
      <w:divBdr>
        <w:top w:val="none" w:sz="0" w:space="0" w:color="auto"/>
        <w:left w:val="none" w:sz="0" w:space="0" w:color="auto"/>
        <w:bottom w:val="none" w:sz="0" w:space="0" w:color="auto"/>
        <w:right w:val="none" w:sz="0" w:space="0" w:color="auto"/>
      </w:divBdr>
    </w:div>
    <w:div w:id="1095328342">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1828072">
      <w:bodyDiv w:val="1"/>
      <w:marLeft w:val="0"/>
      <w:marRight w:val="0"/>
      <w:marTop w:val="0"/>
      <w:marBottom w:val="0"/>
      <w:divBdr>
        <w:top w:val="none" w:sz="0" w:space="0" w:color="auto"/>
        <w:left w:val="none" w:sz="0" w:space="0" w:color="auto"/>
        <w:bottom w:val="none" w:sz="0" w:space="0" w:color="auto"/>
        <w:right w:val="none" w:sz="0" w:space="0" w:color="auto"/>
      </w:divBdr>
    </w:div>
    <w:div w:id="113325855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4180021">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77580912">
      <w:bodyDiv w:val="1"/>
      <w:marLeft w:val="0"/>
      <w:marRight w:val="0"/>
      <w:marTop w:val="0"/>
      <w:marBottom w:val="0"/>
      <w:divBdr>
        <w:top w:val="none" w:sz="0" w:space="0" w:color="auto"/>
        <w:left w:val="none" w:sz="0" w:space="0" w:color="auto"/>
        <w:bottom w:val="none" w:sz="0" w:space="0" w:color="auto"/>
        <w:right w:val="none" w:sz="0" w:space="0" w:color="auto"/>
      </w:divBdr>
    </w:div>
    <w:div w:id="1181168426">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8103965">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31233627">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0486502">
      <w:bodyDiv w:val="1"/>
      <w:marLeft w:val="0"/>
      <w:marRight w:val="0"/>
      <w:marTop w:val="0"/>
      <w:marBottom w:val="0"/>
      <w:divBdr>
        <w:top w:val="none" w:sz="0" w:space="0" w:color="auto"/>
        <w:left w:val="none" w:sz="0" w:space="0" w:color="auto"/>
        <w:bottom w:val="none" w:sz="0" w:space="0" w:color="auto"/>
        <w:right w:val="none" w:sz="0" w:space="0" w:color="auto"/>
      </w:divBdr>
    </w:div>
    <w:div w:id="124213269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76793246">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6349701">
      <w:bodyDiv w:val="1"/>
      <w:marLeft w:val="0"/>
      <w:marRight w:val="0"/>
      <w:marTop w:val="0"/>
      <w:marBottom w:val="0"/>
      <w:divBdr>
        <w:top w:val="none" w:sz="0" w:space="0" w:color="auto"/>
        <w:left w:val="none" w:sz="0" w:space="0" w:color="auto"/>
        <w:bottom w:val="none" w:sz="0" w:space="0" w:color="auto"/>
        <w:right w:val="none" w:sz="0" w:space="0" w:color="auto"/>
      </w:divBdr>
    </w:div>
    <w:div w:id="128838896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6252522">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15718627">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3770112">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7925749">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04267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0270338">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55517855">
      <w:bodyDiv w:val="1"/>
      <w:marLeft w:val="0"/>
      <w:marRight w:val="0"/>
      <w:marTop w:val="0"/>
      <w:marBottom w:val="0"/>
      <w:divBdr>
        <w:top w:val="none" w:sz="0" w:space="0" w:color="auto"/>
        <w:left w:val="none" w:sz="0" w:space="0" w:color="auto"/>
        <w:bottom w:val="none" w:sz="0" w:space="0" w:color="auto"/>
        <w:right w:val="none" w:sz="0" w:space="0" w:color="auto"/>
      </w:divBdr>
    </w:div>
    <w:div w:id="1456752762">
      <w:bodyDiv w:val="1"/>
      <w:marLeft w:val="0"/>
      <w:marRight w:val="0"/>
      <w:marTop w:val="0"/>
      <w:marBottom w:val="0"/>
      <w:divBdr>
        <w:top w:val="none" w:sz="0" w:space="0" w:color="auto"/>
        <w:left w:val="none" w:sz="0" w:space="0" w:color="auto"/>
        <w:bottom w:val="none" w:sz="0" w:space="0" w:color="auto"/>
        <w:right w:val="none" w:sz="0" w:space="0" w:color="auto"/>
      </w:divBdr>
    </w:div>
    <w:div w:id="1459448081">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639759">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5801650">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2038405">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06241875">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18470706">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38004112">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4127538">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1342">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16323401">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7031069">
      <w:bodyDiv w:val="1"/>
      <w:marLeft w:val="0"/>
      <w:marRight w:val="0"/>
      <w:marTop w:val="0"/>
      <w:marBottom w:val="0"/>
      <w:divBdr>
        <w:top w:val="none" w:sz="0" w:space="0" w:color="auto"/>
        <w:left w:val="none" w:sz="0" w:space="0" w:color="auto"/>
        <w:bottom w:val="none" w:sz="0" w:space="0" w:color="auto"/>
        <w:right w:val="none" w:sz="0" w:space="0" w:color="auto"/>
      </w:divBdr>
    </w:div>
    <w:div w:id="1638606414">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5212966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2581524">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3337551">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26904432">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37780321">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54471396">
      <w:bodyDiv w:val="1"/>
      <w:marLeft w:val="0"/>
      <w:marRight w:val="0"/>
      <w:marTop w:val="0"/>
      <w:marBottom w:val="0"/>
      <w:divBdr>
        <w:top w:val="none" w:sz="0" w:space="0" w:color="auto"/>
        <w:left w:val="none" w:sz="0" w:space="0" w:color="auto"/>
        <w:bottom w:val="none" w:sz="0" w:space="0" w:color="auto"/>
        <w:right w:val="none" w:sz="0" w:space="0" w:color="auto"/>
      </w:divBdr>
    </w:div>
    <w:div w:id="1758477639">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1173867">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69765188">
      <w:bodyDiv w:val="1"/>
      <w:marLeft w:val="0"/>
      <w:marRight w:val="0"/>
      <w:marTop w:val="0"/>
      <w:marBottom w:val="0"/>
      <w:divBdr>
        <w:top w:val="none" w:sz="0" w:space="0" w:color="auto"/>
        <w:left w:val="none" w:sz="0" w:space="0" w:color="auto"/>
        <w:bottom w:val="none" w:sz="0" w:space="0" w:color="auto"/>
        <w:right w:val="none" w:sz="0" w:space="0" w:color="auto"/>
      </w:divBdr>
    </w:div>
    <w:div w:id="177073212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93943192">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02529610">
      <w:bodyDiv w:val="1"/>
      <w:marLeft w:val="0"/>
      <w:marRight w:val="0"/>
      <w:marTop w:val="0"/>
      <w:marBottom w:val="0"/>
      <w:divBdr>
        <w:top w:val="none" w:sz="0" w:space="0" w:color="auto"/>
        <w:left w:val="none" w:sz="0" w:space="0" w:color="auto"/>
        <w:bottom w:val="none" w:sz="0" w:space="0" w:color="auto"/>
        <w:right w:val="none" w:sz="0" w:space="0" w:color="auto"/>
      </w:divBdr>
    </w:div>
    <w:div w:id="180454199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31630670">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9725">
      <w:bodyDiv w:val="1"/>
      <w:marLeft w:val="0"/>
      <w:marRight w:val="0"/>
      <w:marTop w:val="0"/>
      <w:marBottom w:val="0"/>
      <w:divBdr>
        <w:top w:val="none" w:sz="0" w:space="0" w:color="auto"/>
        <w:left w:val="none" w:sz="0" w:space="0" w:color="auto"/>
        <w:bottom w:val="none" w:sz="0" w:space="0" w:color="auto"/>
        <w:right w:val="none" w:sz="0" w:space="0" w:color="auto"/>
      </w:divBdr>
    </w:div>
    <w:div w:id="1879778226">
      <w:bodyDiv w:val="1"/>
      <w:marLeft w:val="0"/>
      <w:marRight w:val="0"/>
      <w:marTop w:val="0"/>
      <w:marBottom w:val="0"/>
      <w:divBdr>
        <w:top w:val="none" w:sz="0" w:space="0" w:color="auto"/>
        <w:left w:val="none" w:sz="0" w:space="0" w:color="auto"/>
        <w:bottom w:val="none" w:sz="0" w:space="0" w:color="auto"/>
        <w:right w:val="none" w:sz="0" w:space="0" w:color="auto"/>
      </w:divBdr>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83521273">
      <w:bodyDiv w:val="1"/>
      <w:marLeft w:val="0"/>
      <w:marRight w:val="0"/>
      <w:marTop w:val="0"/>
      <w:marBottom w:val="0"/>
      <w:divBdr>
        <w:top w:val="none" w:sz="0" w:space="0" w:color="auto"/>
        <w:left w:val="none" w:sz="0" w:space="0" w:color="auto"/>
        <w:bottom w:val="none" w:sz="0" w:space="0" w:color="auto"/>
        <w:right w:val="none" w:sz="0" w:space="0" w:color="auto"/>
      </w:divBdr>
    </w:div>
    <w:div w:id="1889998599">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24561312">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73556669">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1992516077">
      <w:bodyDiv w:val="1"/>
      <w:marLeft w:val="0"/>
      <w:marRight w:val="0"/>
      <w:marTop w:val="0"/>
      <w:marBottom w:val="0"/>
      <w:divBdr>
        <w:top w:val="none" w:sz="0" w:space="0" w:color="auto"/>
        <w:left w:val="none" w:sz="0" w:space="0" w:color="auto"/>
        <w:bottom w:val="none" w:sz="0" w:space="0" w:color="auto"/>
        <w:right w:val="none" w:sz="0" w:space="0" w:color="auto"/>
      </w:divBdr>
    </w:div>
    <w:div w:id="1992562731">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3170567">
      <w:bodyDiv w:val="1"/>
      <w:marLeft w:val="0"/>
      <w:marRight w:val="0"/>
      <w:marTop w:val="0"/>
      <w:marBottom w:val="0"/>
      <w:divBdr>
        <w:top w:val="none" w:sz="0" w:space="0" w:color="auto"/>
        <w:left w:val="none" w:sz="0" w:space="0" w:color="auto"/>
        <w:bottom w:val="none" w:sz="0" w:space="0" w:color="auto"/>
        <w:right w:val="none" w:sz="0" w:space="0" w:color="auto"/>
      </w:divBdr>
    </w:div>
    <w:div w:id="2045903613">
      <w:bodyDiv w:val="1"/>
      <w:marLeft w:val="0"/>
      <w:marRight w:val="0"/>
      <w:marTop w:val="0"/>
      <w:marBottom w:val="0"/>
      <w:divBdr>
        <w:top w:val="none" w:sz="0" w:space="0" w:color="auto"/>
        <w:left w:val="none" w:sz="0" w:space="0" w:color="auto"/>
        <w:bottom w:val="none" w:sz="0" w:space="0" w:color="auto"/>
        <w:right w:val="none" w:sz="0" w:space="0" w:color="auto"/>
      </w:divBdr>
    </w:div>
    <w:div w:id="2046443575">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54381876">
      <w:bodyDiv w:val="1"/>
      <w:marLeft w:val="0"/>
      <w:marRight w:val="0"/>
      <w:marTop w:val="0"/>
      <w:marBottom w:val="0"/>
      <w:divBdr>
        <w:top w:val="none" w:sz="0" w:space="0" w:color="auto"/>
        <w:left w:val="none" w:sz="0" w:space="0" w:color="auto"/>
        <w:bottom w:val="none" w:sz="0" w:space="0" w:color="auto"/>
        <w:right w:val="none" w:sz="0" w:space="0" w:color="auto"/>
      </w:divBdr>
    </w:div>
    <w:div w:id="2054963270">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636192">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76662605">
      <w:bodyDiv w:val="1"/>
      <w:marLeft w:val="0"/>
      <w:marRight w:val="0"/>
      <w:marTop w:val="0"/>
      <w:marBottom w:val="0"/>
      <w:divBdr>
        <w:top w:val="none" w:sz="0" w:space="0" w:color="auto"/>
        <w:left w:val="none" w:sz="0" w:space="0" w:color="auto"/>
        <w:bottom w:val="none" w:sz="0" w:space="0" w:color="auto"/>
        <w:right w:val="none" w:sz="0" w:space="0" w:color="auto"/>
      </w:divBdr>
    </w:div>
    <w:div w:id="2082361650">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7769020">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 w:id="2144275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5D1FE-2CE9-4085-89A3-BC9D60DD9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Microsoft account</cp:lastModifiedBy>
  <cp:revision>6</cp:revision>
  <dcterms:created xsi:type="dcterms:W3CDTF">2026-02-04T11:43:00Z</dcterms:created>
  <dcterms:modified xsi:type="dcterms:W3CDTF">2026-02-05T08:59:00Z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